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D091" w14:textId="77777777" w:rsidR="00CB01FE" w:rsidRDefault="00484E09">
      <w:pPr>
        <w:spacing w:after="0"/>
        <w:ind w:left="65"/>
        <w:jc w:val="center"/>
      </w:pPr>
      <w:r>
        <w:rPr>
          <w:rFonts w:ascii="Times New Roman" w:eastAsia="Times New Roman" w:hAnsi="Times New Roman" w:cs="Times New Roman"/>
          <w:b/>
          <w:sz w:val="27"/>
        </w:rPr>
        <w:t xml:space="preserve"> </w:t>
      </w:r>
    </w:p>
    <w:p w14:paraId="3BA709D7" w14:textId="77777777" w:rsidR="00CB01FE" w:rsidRDefault="00484E09">
      <w:pPr>
        <w:spacing w:after="0"/>
        <w:ind w:left="65"/>
        <w:jc w:val="center"/>
      </w:pPr>
      <w:r>
        <w:rPr>
          <w:rFonts w:ascii="Times New Roman" w:eastAsia="Times New Roman" w:hAnsi="Times New Roman" w:cs="Times New Roman"/>
          <w:b/>
          <w:sz w:val="27"/>
        </w:rPr>
        <w:t xml:space="preserve"> </w:t>
      </w:r>
    </w:p>
    <w:p w14:paraId="12315BAB" w14:textId="77777777" w:rsidR="00CB01FE" w:rsidRDefault="00484E09">
      <w:pPr>
        <w:spacing w:after="0"/>
        <w:ind w:left="65"/>
        <w:jc w:val="center"/>
      </w:pPr>
      <w:r>
        <w:rPr>
          <w:rFonts w:ascii="Times New Roman" w:eastAsia="Times New Roman" w:hAnsi="Times New Roman" w:cs="Times New Roman"/>
          <w:b/>
          <w:sz w:val="27"/>
        </w:rPr>
        <w:t xml:space="preserve"> </w:t>
      </w:r>
    </w:p>
    <w:p w14:paraId="0A966B71" w14:textId="77777777" w:rsidR="00CB01FE" w:rsidRDefault="00484E09">
      <w:pPr>
        <w:spacing w:after="0"/>
        <w:ind w:right="2251"/>
        <w:jc w:val="right"/>
      </w:pPr>
      <w:r>
        <w:rPr>
          <w:noProof/>
        </w:rPr>
        <w:drawing>
          <wp:inline distT="0" distB="0" distL="0" distR="0" wp14:anchorId="35571D3F" wp14:editId="6A09D7C5">
            <wp:extent cx="2819400" cy="1581023"/>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2819400" cy="1581023"/>
                    </a:xfrm>
                    <a:prstGeom prst="rect">
                      <a:avLst/>
                    </a:prstGeom>
                  </pic:spPr>
                </pic:pic>
              </a:graphicData>
            </a:graphic>
          </wp:inline>
        </w:drawing>
      </w:r>
      <w:r>
        <w:rPr>
          <w:rFonts w:ascii="Times New Roman" w:eastAsia="Times New Roman" w:hAnsi="Times New Roman" w:cs="Times New Roman"/>
          <w:b/>
          <w:sz w:val="27"/>
        </w:rPr>
        <w:t xml:space="preserve"> </w:t>
      </w:r>
    </w:p>
    <w:p w14:paraId="47A489FE" w14:textId="77777777" w:rsidR="00CB01FE" w:rsidRDefault="00484E09">
      <w:pPr>
        <w:spacing w:after="0"/>
        <w:ind w:left="65"/>
        <w:jc w:val="center"/>
      </w:pPr>
      <w:r>
        <w:rPr>
          <w:rFonts w:ascii="Times New Roman" w:eastAsia="Times New Roman" w:hAnsi="Times New Roman" w:cs="Times New Roman"/>
          <w:b/>
          <w:sz w:val="27"/>
        </w:rPr>
        <w:t xml:space="preserve"> </w:t>
      </w:r>
    </w:p>
    <w:p w14:paraId="0E4EBB1B" w14:textId="77777777" w:rsidR="00CB01FE" w:rsidRDefault="00484E09">
      <w:pPr>
        <w:spacing w:after="0"/>
        <w:ind w:left="65"/>
        <w:jc w:val="center"/>
      </w:pPr>
      <w:r>
        <w:rPr>
          <w:rFonts w:ascii="Times New Roman" w:eastAsia="Times New Roman" w:hAnsi="Times New Roman" w:cs="Times New Roman"/>
          <w:b/>
          <w:sz w:val="27"/>
        </w:rPr>
        <w:t xml:space="preserve"> </w:t>
      </w:r>
    </w:p>
    <w:p w14:paraId="7D6CA883" w14:textId="77777777" w:rsidR="00CB01FE" w:rsidRDefault="00484E09">
      <w:pPr>
        <w:spacing w:after="0"/>
        <w:ind w:left="10" w:right="1429" w:hanging="10"/>
        <w:jc w:val="right"/>
      </w:pPr>
      <w:proofErr w:type="gramStart"/>
      <w:r>
        <w:rPr>
          <w:rFonts w:ascii="Times New Roman" w:eastAsia="Times New Roman" w:hAnsi="Times New Roman" w:cs="Times New Roman"/>
          <w:b/>
          <w:sz w:val="28"/>
        </w:rPr>
        <w:t>SOUTH EAST</w:t>
      </w:r>
      <w:proofErr w:type="gramEnd"/>
      <w:r>
        <w:rPr>
          <w:rFonts w:ascii="Times New Roman" w:eastAsia="Times New Roman" w:hAnsi="Times New Roman" w:cs="Times New Roman"/>
          <w:b/>
          <w:sz w:val="28"/>
        </w:rPr>
        <w:t xml:space="preserve"> TECHNOLOGICAL UNIVERSITY </w:t>
      </w:r>
    </w:p>
    <w:p w14:paraId="4C89A226" w14:textId="77777777" w:rsidR="00CB01FE" w:rsidRDefault="00484E09">
      <w:pPr>
        <w:spacing w:after="0"/>
        <w:ind w:left="58"/>
        <w:jc w:val="center"/>
      </w:pPr>
      <w:r>
        <w:rPr>
          <w:rFonts w:ascii="Times New Roman" w:eastAsia="Times New Roman" w:hAnsi="Times New Roman" w:cs="Times New Roman"/>
          <w:b/>
          <w:sz w:val="24"/>
        </w:rPr>
        <w:t xml:space="preserve"> </w:t>
      </w:r>
    </w:p>
    <w:p w14:paraId="571E6FAF" w14:textId="77777777" w:rsidR="00CB01FE" w:rsidRDefault="00484E09">
      <w:pPr>
        <w:spacing w:after="14"/>
        <w:ind w:left="58"/>
        <w:jc w:val="center"/>
      </w:pPr>
      <w:r>
        <w:rPr>
          <w:rFonts w:ascii="Times New Roman" w:eastAsia="Times New Roman" w:hAnsi="Times New Roman" w:cs="Times New Roman"/>
          <w:b/>
          <w:sz w:val="24"/>
        </w:rPr>
        <w:t xml:space="preserve"> </w:t>
      </w:r>
    </w:p>
    <w:p w14:paraId="45AF6B49" w14:textId="77777777" w:rsidR="00CB01FE" w:rsidRDefault="00484E09">
      <w:pPr>
        <w:spacing w:after="6"/>
        <w:ind w:right="1"/>
        <w:jc w:val="center"/>
      </w:pPr>
      <w:r>
        <w:rPr>
          <w:rFonts w:ascii="Times New Roman" w:eastAsia="Times New Roman" w:hAnsi="Times New Roman" w:cs="Times New Roman"/>
          <w:b/>
          <w:i/>
          <w:sz w:val="28"/>
        </w:rPr>
        <w:t xml:space="preserve">COURSE EVALUATION 2 </w:t>
      </w:r>
    </w:p>
    <w:p w14:paraId="75B399C5" w14:textId="77777777" w:rsidR="00CB01FE" w:rsidRDefault="00484E09">
      <w:pPr>
        <w:spacing w:after="0"/>
        <w:ind w:left="77"/>
        <w:jc w:val="center"/>
      </w:pPr>
      <w:r>
        <w:rPr>
          <w:rFonts w:ascii="Times New Roman" w:eastAsia="Times New Roman" w:hAnsi="Times New Roman" w:cs="Times New Roman"/>
          <w:sz w:val="32"/>
        </w:rPr>
        <w:t xml:space="preserve"> </w:t>
      </w:r>
    </w:p>
    <w:p w14:paraId="061F1AFF" w14:textId="77777777" w:rsidR="00CB01FE" w:rsidRDefault="00484E09">
      <w:pPr>
        <w:spacing w:after="73"/>
        <w:ind w:left="58"/>
        <w:jc w:val="center"/>
      </w:pPr>
      <w:r>
        <w:rPr>
          <w:rFonts w:ascii="Times New Roman" w:eastAsia="Times New Roman" w:hAnsi="Times New Roman" w:cs="Times New Roman"/>
          <w:b/>
          <w:sz w:val="24"/>
        </w:rPr>
        <w:t xml:space="preserve"> </w:t>
      </w:r>
    </w:p>
    <w:p w14:paraId="725B68FF" w14:textId="77777777" w:rsidR="00CB01FE" w:rsidRDefault="00484E09">
      <w:pPr>
        <w:spacing w:after="0"/>
        <w:ind w:left="10" w:right="1313" w:hanging="10"/>
        <w:jc w:val="right"/>
      </w:pPr>
      <w:r>
        <w:rPr>
          <w:rFonts w:ascii="Times New Roman" w:eastAsia="Times New Roman" w:hAnsi="Times New Roman" w:cs="Times New Roman"/>
          <w:b/>
          <w:sz w:val="28"/>
        </w:rPr>
        <w:t xml:space="preserve">ASSESSORS’ REPORT TO ACADEMIC COUNCIL </w:t>
      </w:r>
    </w:p>
    <w:p w14:paraId="37D7FFF7" w14:textId="77777777" w:rsidR="00CB01FE" w:rsidRDefault="00484E09">
      <w:pPr>
        <w:spacing w:after="0"/>
        <w:ind w:left="58"/>
        <w:jc w:val="center"/>
      </w:pPr>
      <w:r>
        <w:rPr>
          <w:rFonts w:ascii="Times New Roman" w:eastAsia="Times New Roman" w:hAnsi="Times New Roman" w:cs="Times New Roman"/>
          <w:b/>
          <w:sz w:val="24"/>
        </w:rPr>
        <w:t xml:space="preserve"> </w:t>
      </w:r>
    </w:p>
    <w:p w14:paraId="74836DFC" w14:textId="77777777" w:rsidR="00CB01FE" w:rsidRDefault="00484E09">
      <w:pPr>
        <w:spacing w:after="0"/>
        <w:ind w:left="58"/>
        <w:jc w:val="center"/>
      </w:pPr>
      <w:r>
        <w:rPr>
          <w:rFonts w:ascii="Times New Roman" w:eastAsia="Times New Roman" w:hAnsi="Times New Roman" w:cs="Times New Roman"/>
          <w:b/>
          <w:sz w:val="24"/>
        </w:rPr>
        <w:t xml:space="preserve"> </w:t>
      </w:r>
    </w:p>
    <w:p w14:paraId="711F52C8" w14:textId="77777777" w:rsidR="00CB01FE" w:rsidRDefault="00484E09">
      <w:pPr>
        <w:spacing w:after="0"/>
        <w:ind w:left="58"/>
        <w:jc w:val="center"/>
      </w:pPr>
      <w:r>
        <w:rPr>
          <w:rFonts w:ascii="Times New Roman" w:eastAsia="Times New Roman" w:hAnsi="Times New Roman" w:cs="Times New Roman"/>
          <w:b/>
          <w:sz w:val="24"/>
        </w:rPr>
        <w:t xml:space="preserve"> </w:t>
      </w:r>
    </w:p>
    <w:tbl>
      <w:tblPr>
        <w:tblStyle w:val="TableGrid"/>
        <w:tblW w:w="9287" w:type="dxa"/>
        <w:tblInd w:w="50" w:type="dxa"/>
        <w:tblCellMar>
          <w:top w:w="5" w:type="dxa"/>
          <w:right w:w="81" w:type="dxa"/>
        </w:tblCellMar>
        <w:tblLook w:val="04A0" w:firstRow="1" w:lastRow="0" w:firstColumn="1" w:lastColumn="0" w:noHBand="0" w:noVBand="1"/>
      </w:tblPr>
      <w:tblGrid>
        <w:gridCol w:w="3092"/>
        <w:gridCol w:w="6195"/>
      </w:tblGrid>
      <w:tr w:rsidR="00CB01FE" w14:paraId="1E3D6916" w14:textId="77777777">
        <w:trPr>
          <w:trHeight w:val="4322"/>
        </w:trPr>
        <w:tc>
          <w:tcPr>
            <w:tcW w:w="3092" w:type="dxa"/>
            <w:tcBorders>
              <w:top w:val="double" w:sz="15" w:space="0" w:color="000000"/>
              <w:left w:val="double" w:sz="15" w:space="0" w:color="000000"/>
              <w:bottom w:val="nil"/>
              <w:right w:val="nil"/>
            </w:tcBorders>
          </w:tcPr>
          <w:p w14:paraId="59B7B4C5" w14:textId="77777777" w:rsidR="00CB01FE" w:rsidRDefault="00484E09">
            <w:pPr>
              <w:ind w:left="103"/>
            </w:pPr>
            <w:r>
              <w:rPr>
                <w:rFonts w:ascii="Times New Roman" w:eastAsia="Times New Roman" w:hAnsi="Times New Roman" w:cs="Times New Roman"/>
                <w:b/>
                <w:sz w:val="24"/>
              </w:rPr>
              <w:t xml:space="preserve"> </w:t>
            </w:r>
          </w:p>
          <w:p w14:paraId="779EDBFB" w14:textId="77777777" w:rsidR="00CB01FE" w:rsidRDefault="00484E09">
            <w:pPr>
              <w:ind w:left="103"/>
            </w:pPr>
            <w:r>
              <w:rPr>
                <w:rFonts w:ascii="Times New Roman" w:eastAsia="Times New Roman" w:hAnsi="Times New Roman" w:cs="Times New Roman"/>
                <w:b/>
                <w:sz w:val="24"/>
              </w:rPr>
              <w:t>COURSE EVALUATED</w:t>
            </w:r>
            <w:r>
              <w:rPr>
                <w:rFonts w:ascii="Times New Roman" w:eastAsia="Times New Roman" w:hAnsi="Times New Roman" w:cs="Times New Roman"/>
                <w:sz w:val="24"/>
              </w:rPr>
              <w:t xml:space="preserve">: </w:t>
            </w:r>
          </w:p>
          <w:p w14:paraId="246A1409" w14:textId="77777777" w:rsidR="00CB01FE" w:rsidRDefault="00484E09">
            <w:pPr>
              <w:ind w:left="103"/>
            </w:pPr>
            <w:r>
              <w:rPr>
                <w:rFonts w:ascii="Times New Roman" w:eastAsia="Times New Roman" w:hAnsi="Times New Roman" w:cs="Times New Roman"/>
                <w:b/>
                <w:sz w:val="24"/>
              </w:rPr>
              <w:t xml:space="preserve"> </w:t>
            </w:r>
          </w:p>
        </w:tc>
        <w:tc>
          <w:tcPr>
            <w:tcW w:w="6195" w:type="dxa"/>
            <w:tcBorders>
              <w:top w:val="double" w:sz="15" w:space="0" w:color="000000"/>
              <w:left w:val="nil"/>
              <w:bottom w:val="nil"/>
              <w:right w:val="double" w:sz="15" w:space="0" w:color="000000"/>
            </w:tcBorders>
            <w:vAlign w:val="bottom"/>
          </w:tcPr>
          <w:p w14:paraId="148F6DD2" w14:textId="77777777" w:rsidR="00CB01FE" w:rsidRDefault="00484E09">
            <w:r>
              <w:rPr>
                <w:rFonts w:ascii="Times New Roman" w:eastAsia="Times New Roman" w:hAnsi="Times New Roman" w:cs="Times New Roman"/>
                <w:sz w:val="24"/>
              </w:rPr>
              <w:t xml:space="preserve"> </w:t>
            </w:r>
          </w:p>
          <w:p w14:paraId="5D74CEE1" w14:textId="77777777" w:rsidR="00CB01FE" w:rsidRDefault="00484E09">
            <w:r>
              <w:rPr>
                <w:rFonts w:ascii="Times New Roman" w:eastAsia="Times New Roman" w:hAnsi="Times New Roman" w:cs="Times New Roman"/>
                <w:i/>
                <w:sz w:val="24"/>
              </w:rPr>
              <w:t xml:space="preserve">Suite of Minor Awards </w:t>
            </w:r>
          </w:p>
          <w:p w14:paraId="6531736A" w14:textId="77777777" w:rsidR="00CB01FE" w:rsidRDefault="00484E09">
            <w:r>
              <w:rPr>
                <w:rFonts w:ascii="Times New Roman" w:eastAsia="Times New Roman" w:hAnsi="Times New Roman" w:cs="Times New Roman"/>
                <w:sz w:val="24"/>
              </w:rPr>
              <w:t xml:space="preserve">Certificate in Adult Numeracy 1 (10 credits: Level 6) </w:t>
            </w:r>
          </w:p>
          <w:p w14:paraId="35259601" w14:textId="77777777" w:rsidR="00CB01FE" w:rsidRDefault="00484E09">
            <w:pPr>
              <w:spacing w:line="238" w:lineRule="auto"/>
            </w:pPr>
            <w:r>
              <w:rPr>
                <w:rFonts w:ascii="Times New Roman" w:eastAsia="Times New Roman" w:hAnsi="Times New Roman" w:cs="Times New Roman"/>
                <w:sz w:val="24"/>
              </w:rPr>
              <w:t xml:space="preserve">Certificate in Developing Literacy 1 (10 credits: Level 6) Certificate in Digital Literacy (10 credits: Level 6) </w:t>
            </w:r>
          </w:p>
          <w:p w14:paraId="7DF87ECC" w14:textId="77777777" w:rsidR="00CB01FE" w:rsidRDefault="00484E09">
            <w:pPr>
              <w:spacing w:line="238" w:lineRule="auto"/>
              <w:ind w:right="21"/>
            </w:pPr>
            <w:r>
              <w:rPr>
                <w:rFonts w:ascii="Times New Roman" w:eastAsia="Times New Roman" w:hAnsi="Times New Roman" w:cs="Times New Roman"/>
                <w:sz w:val="24"/>
              </w:rPr>
              <w:t xml:space="preserve">Certificate in Equality, Diversity &amp; Inclusion (10 credits: Level 6) </w:t>
            </w:r>
          </w:p>
          <w:p w14:paraId="41256187" w14:textId="77777777" w:rsidR="00CB01FE" w:rsidRDefault="00484E09">
            <w:r>
              <w:rPr>
                <w:rFonts w:ascii="Times New Roman" w:eastAsia="Times New Roman" w:hAnsi="Times New Roman" w:cs="Times New Roman"/>
                <w:sz w:val="24"/>
              </w:rPr>
              <w:t xml:space="preserve">Certificate in Family Literacy (10 credits: Level 6) </w:t>
            </w:r>
          </w:p>
          <w:p w14:paraId="521B56FA" w14:textId="77777777" w:rsidR="00CB01FE" w:rsidRDefault="00484E09">
            <w:r>
              <w:rPr>
                <w:rFonts w:ascii="Times New Roman" w:eastAsia="Times New Roman" w:hAnsi="Times New Roman" w:cs="Times New Roman"/>
                <w:sz w:val="24"/>
              </w:rPr>
              <w:t xml:space="preserve">Certificate in Integrating Literacy (10 credits: Level 6) </w:t>
            </w:r>
          </w:p>
          <w:p w14:paraId="7DE493FA" w14:textId="77777777" w:rsidR="00CB01FE" w:rsidRDefault="00484E09">
            <w:r>
              <w:rPr>
                <w:rFonts w:ascii="Times New Roman" w:eastAsia="Times New Roman" w:hAnsi="Times New Roman" w:cs="Times New Roman"/>
                <w:sz w:val="24"/>
              </w:rPr>
              <w:t xml:space="preserve">Certificate in Literacy &amp; Society (10 credits: Level 6) </w:t>
            </w:r>
          </w:p>
          <w:p w14:paraId="450DD1E2" w14:textId="77777777" w:rsidR="00CB01FE" w:rsidRDefault="00484E09">
            <w:r>
              <w:rPr>
                <w:rFonts w:ascii="Times New Roman" w:eastAsia="Times New Roman" w:hAnsi="Times New Roman" w:cs="Times New Roman"/>
                <w:sz w:val="24"/>
              </w:rPr>
              <w:t xml:space="preserve">Certificate in Practical Teaching Skills 1 (10 credits: Level 6) </w:t>
            </w:r>
          </w:p>
          <w:p w14:paraId="3E39B2E1" w14:textId="77777777" w:rsidR="00CB01FE" w:rsidRDefault="00484E09">
            <w:r>
              <w:rPr>
                <w:rFonts w:ascii="Times New Roman" w:eastAsia="Times New Roman" w:hAnsi="Times New Roman" w:cs="Times New Roman"/>
                <w:sz w:val="24"/>
              </w:rPr>
              <w:t xml:space="preserve">Certificate in TESOL 1 (10 credits: Level 6) </w:t>
            </w:r>
          </w:p>
          <w:p w14:paraId="46902B2B" w14:textId="77777777" w:rsidR="00CB01FE" w:rsidRDefault="00484E09">
            <w:r>
              <w:rPr>
                <w:rFonts w:ascii="Times New Roman" w:eastAsia="Times New Roman" w:hAnsi="Times New Roman" w:cs="Times New Roman"/>
                <w:sz w:val="24"/>
              </w:rPr>
              <w:t xml:space="preserve">Certificate in TESOL 2 (10 credits: Level 6) </w:t>
            </w:r>
          </w:p>
          <w:p w14:paraId="23D4EAC3" w14:textId="77777777" w:rsidR="00CB01FE" w:rsidRDefault="00484E09">
            <w:pPr>
              <w:spacing w:line="238" w:lineRule="auto"/>
            </w:pPr>
            <w:r>
              <w:rPr>
                <w:rFonts w:ascii="Times New Roman" w:eastAsia="Times New Roman" w:hAnsi="Times New Roman" w:cs="Times New Roman"/>
                <w:sz w:val="24"/>
              </w:rPr>
              <w:t xml:space="preserve">Certificate in Adult Literacy, Numeracy &amp; Digital Literacy (30 credits: Level 6) </w:t>
            </w:r>
          </w:p>
          <w:p w14:paraId="3A3F0206" w14:textId="77777777" w:rsidR="00CB01FE" w:rsidRDefault="00484E09">
            <w:r>
              <w:rPr>
                <w:rFonts w:ascii="Times New Roman" w:eastAsia="Times New Roman" w:hAnsi="Times New Roman" w:cs="Times New Roman"/>
                <w:sz w:val="24"/>
              </w:rPr>
              <w:t xml:space="preserve"> </w:t>
            </w:r>
          </w:p>
        </w:tc>
      </w:tr>
      <w:tr w:rsidR="00CB01FE" w14:paraId="6DBECE62" w14:textId="77777777">
        <w:trPr>
          <w:trHeight w:val="690"/>
        </w:trPr>
        <w:tc>
          <w:tcPr>
            <w:tcW w:w="3092" w:type="dxa"/>
            <w:tcBorders>
              <w:top w:val="nil"/>
              <w:left w:val="double" w:sz="15" w:space="0" w:color="000000"/>
              <w:bottom w:val="nil"/>
              <w:right w:val="nil"/>
            </w:tcBorders>
            <w:vAlign w:val="bottom"/>
          </w:tcPr>
          <w:p w14:paraId="34F540B8" w14:textId="77777777" w:rsidR="00CB01FE" w:rsidRDefault="00484E09">
            <w:pPr>
              <w:tabs>
                <w:tab w:val="center" w:pos="2264"/>
              </w:tabs>
            </w:pPr>
            <w:r>
              <w:rPr>
                <w:rFonts w:ascii="Times New Roman" w:eastAsia="Times New Roman" w:hAnsi="Times New Roman" w:cs="Times New Roman"/>
                <w:b/>
                <w:sz w:val="24"/>
              </w:rPr>
              <w:t>SCHOOL:</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FC09083" w14:textId="77777777" w:rsidR="00CB01FE" w:rsidRDefault="00484E09">
            <w:pPr>
              <w:ind w:left="103"/>
            </w:pPr>
            <w:r>
              <w:rPr>
                <w:rFonts w:ascii="Times New Roman" w:eastAsia="Times New Roman" w:hAnsi="Times New Roman" w:cs="Times New Roman"/>
                <w:b/>
                <w:sz w:val="24"/>
              </w:rPr>
              <w:t xml:space="preserve"> </w:t>
            </w:r>
          </w:p>
        </w:tc>
        <w:tc>
          <w:tcPr>
            <w:tcW w:w="6195" w:type="dxa"/>
            <w:tcBorders>
              <w:top w:val="nil"/>
              <w:left w:val="nil"/>
              <w:bottom w:val="nil"/>
              <w:right w:val="double" w:sz="15" w:space="0" w:color="000000"/>
            </w:tcBorders>
          </w:tcPr>
          <w:p w14:paraId="5974B7DF" w14:textId="77777777" w:rsidR="00CB01FE" w:rsidRDefault="00484E09">
            <w:r>
              <w:rPr>
                <w:rFonts w:ascii="Times New Roman" w:eastAsia="Times New Roman" w:hAnsi="Times New Roman" w:cs="Times New Roman"/>
                <w:sz w:val="24"/>
              </w:rPr>
              <w:t xml:space="preserve">Education and Lifelong Learning </w:t>
            </w:r>
          </w:p>
        </w:tc>
      </w:tr>
      <w:tr w:rsidR="00CB01FE" w14:paraId="09508281" w14:textId="77777777">
        <w:trPr>
          <w:trHeight w:val="876"/>
        </w:trPr>
        <w:tc>
          <w:tcPr>
            <w:tcW w:w="3092" w:type="dxa"/>
            <w:tcBorders>
              <w:top w:val="nil"/>
              <w:left w:val="double" w:sz="15" w:space="0" w:color="000000"/>
              <w:bottom w:val="double" w:sz="15" w:space="0" w:color="000000"/>
              <w:right w:val="nil"/>
            </w:tcBorders>
          </w:tcPr>
          <w:p w14:paraId="4C0086C7" w14:textId="77777777" w:rsidR="00CB01FE" w:rsidRDefault="00484E09">
            <w:pPr>
              <w:ind w:left="103"/>
            </w:pPr>
            <w:r>
              <w:rPr>
                <w:rFonts w:ascii="Times New Roman" w:eastAsia="Times New Roman" w:hAnsi="Times New Roman" w:cs="Times New Roman"/>
                <w:b/>
                <w:sz w:val="24"/>
              </w:rPr>
              <w:t xml:space="preserve"> </w:t>
            </w:r>
          </w:p>
          <w:p w14:paraId="4B3F5FD4" w14:textId="77777777" w:rsidR="00CB01FE" w:rsidRDefault="00484E09">
            <w:pPr>
              <w:tabs>
                <w:tab w:val="center" w:pos="2264"/>
              </w:tabs>
            </w:pPr>
            <w:r>
              <w:rPr>
                <w:rFonts w:ascii="Times New Roman" w:eastAsia="Times New Roman" w:hAnsi="Times New Roman" w:cs="Times New Roman"/>
                <w:b/>
                <w:sz w:val="24"/>
              </w:rPr>
              <w:t xml:space="preserve">DEPARTMENT:  </w:t>
            </w:r>
            <w:r>
              <w:rPr>
                <w:rFonts w:ascii="Times New Roman" w:eastAsia="Times New Roman" w:hAnsi="Times New Roman" w:cs="Times New Roman"/>
                <w:b/>
                <w:sz w:val="24"/>
              </w:rPr>
              <w:tab/>
              <w:t xml:space="preserve"> </w:t>
            </w:r>
          </w:p>
          <w:p w14:paraId="594C1232" w14:textId="77777777" w:rsidR="00CB01FE" w:rsidRDefault="00484E09">
            <w:pPr>
              <w:ind w:left="103"/>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6195" w:type="dxa"/>
            <w:tcBorders>
              <w:top w:val="nil"/>
              <w:left w:val="nil"/>
              <w:bottom w:val="double" w:sz="15" w:space="0" w:color="000000"/>
              <w:right w:val="double" w:sz="15" w:space="0" w:color="000000"/>
            </w:tcBorders>
          </w:tcPr>
          <w:p w14:paraId="5662DB42" w14:textId="77777777" w:rsidR="00CB01FE" w:rsidRDefault="00484E09">
            <w:r>
              <w:rPr>
                <w:rFonts w:ascii="Times New Roman" w:eastAsia="Times New Roman" w:hAnsi="Times New Roman" w:cs="Times New Roman"/>
                <w:sz w:val="24"/>
              </w:rPr>
              <w:t xml:space="preserve"> </w:t>
            </w:r>
          </w:p>
          <w:p w14:paraId="29825DAD" w14:textId="77777777" w:rsidR="00CB01FE" w:rsidRDefault="00484E09">
            <w:r>
              <w:rPr>
                <w:rFonts w:ascii="Times New Roman" w:eastAsia="Times New Roman" w:hAnsi="Times New Roman" w:cs="Times New Roman"/>
                <w:sz w:val="24"/>
              </w:rPr>
              <w:t xml:space="preserve">Education </w:t>
            </w:r>
          </w:p>
        </w:tc>
      </w:tr>
    </w:tbl>
    <w:p w14:paraId="70AB3B5E" w14:textId="77777777" w:rsidR="00CB01FE" w:rsidRDefault="00484E09">
      <w:pPr>
        <w:spacing w:after="0"/>
      </w:pPr>
      <w:r>
        <w:rPr>
          <w:rFonts w:ascii="Times New Roman" w:eastAsia="Times New Roman" w:hAnsi="Times New Roman" w:cs="Times New Roman"/>
          <w:b/>
          <w:sz w:val="24"/>
        </w:rPr>
        <w:t xml:space="preserve"> </w:t>
      </w:r>
    </w:p>
    <w:p w14:paraId="7411814D" w14:textId="77777777" w:rsidR="00CB01FE" w:rsidRDefault="00484E09">
      <w:pPr>
        <w:spacing w:after="3"/>
        <w:ind w:left="-15"/>
        <w:jc w:val="both"/>
      </w:pPr>
      <w:r>
        <w:rPr>
          <w:rFonts w:ascii="Times New Roman" w:eastAsia="Times New Roman" w:hAnsi="Times New Roman" w:cs="Times New Roman"/>
          <w:b/>
          <w:sz w:val="24"/>
        </w:rPr>
        <w:lastRenderedPageBreak/>
        <w:t>1.</w:t>
      </w:r>
      <w:r>
        <w:rPr>
          <w:rFonts w:ascii="Arial" w:eastAsia="Arial" w:hAnsi="Arial" w:cs="Arial"/>
          <w:b/>
          <w:sz w:val="24"/>
        </w:rPr>
        <w:t xml:space="preserve"> </w:t>
      </w:r>
      <w:r>
        <w:rPr>
          <w:rFonts w:ascii="Times New Roman" w:eastAsia="Times New Roman" w:hAnsi="Times New Roman" w:cs="Times New Roman"/>
          <w:b/>
          <w:sz w:val="24"/>
        </w:rPr>
        <w:t xml:space="preserve">INTRODUCTION </w:t>
      </w:r>
    </w:p>
    <w:p w14:paraId="5E9A666D" w14:textId="77777777" w:rsidR="00CB01FE" w:rsidRDefault="00484E09">
      <w:pPr>
        <w:spacing w:after="0"/>
      </w:pPr>
      <w:r>
        <w:rPr>
          <w:rFonts w:ascii="Times New Roman" w:eastAsia="Times New Roman" w:hAnsi="Times New Roman" w:cs="Times New Roman"/>
        </w:rPr>
        <w:t xml:space="preserve"> </w:t>
      </w:r>
    </w:p>
    <w:p w14:paraId="64583C63" w14:textId="77777777" w:rsidR="00CB01FE" w:rsidRDefault="00484E09">
      <w:pPr>
        <w:spacing w:after="1" w:line="357" w:lineRule="auto"/>
        <w:ind w:left="-5" w:hanging="10"/>
        <w:jc w:val="both"/>
      </w:pPr>
      <w:r>
        <w:rPr>
          <w:rFonts w:ascii="Times New Roman" w:eastAsia="Times New Roman" w:hAnsi="Times New Roman" w:cs="Times New Roman"/>
          <w:sz w:val="24"/>
        </w:rPr>
        <w:t xml:space="preserve">The following is a review report to Academic Council from the panel of assessors on the proposal from the School of Education and Lifelong Learning at South East Technological University to develop a suite of Minor Awards: Certificate in Adult Numeracy 1 (10 credits: Level 6); Certificate in Developing Literacy 1 (10 credits: Level 6); Certificate in Digital Literacy (10 credits: Level 6);  Certificate in Equality, Diversity &amp; Inclusion (10 credits: Level 6); Certificate in Family Literacy (10 credits: Level 6); Certificate in Integrating Literacy (10 credits: Level 6); Certificate in Literacy &amp; Society (10 credits: Level 6); Certificate in Practical Teaching Skills 1 (10 credits: Level 6); Certificate in TESOL 1 (10 credits: Level 6); Certificate in TESOL 2 (10 credits: Level 6); Certificate in Adult Literacy, Numeracy &amp; Digital Literacy (30 credits: Level 6).  In accordance with the regulations governing the evaluation of new programme proposals, as set out in the </w:t>
      </w:r>
      <w:proofErr w:type="gramStart"/>
      <w:r>
        <w:rPr>
          <w:rFonts w:ascii="Times New Roman" w:eastAsia="Times New Roman" w:hAnsi="Times New Roman" w:cs="Times New Roman"/>
          <w:sz w:val="24"/>
        </w:rPr>
        <w:t>South East</w:t>
      </w:r>
      <w:proofErr w:type="gramEnd"/>
      <w:r>
        <w:rPr>
          <w:rFonts w:ascii="Times New Roman" w:eastAsia="Times New Roman" w:hAnsi="Times New Roman" w:cs="Times New Roman"/>
          <w:sz w:val="24"/>
        </w:rPr>
        <w:t xml:space="preserve"> Technological University Waterford </w:t>
      </w:r>
      <w:r>
        <w:rPr>
          <w:rFonts w:ascii="Times New Roman" w:eastAsia="Times New Roman" w:hAnsi="Times New Roman" w:cs="Times New Roman"/>
          <w:i/>
          <w:sz w:val="24"/>
        </w:rPr>
        <w:t>Programme Quality Assurance Enhancement Policy and Procedures</w:t>
      </w:r>
      <w:r>
        <w:rPr>
          <w:rFonts w:ascii="Times New Roman" w:eastAsia="Times New Roman" w:hAnsi="Times New Roman" w:cs="Times New Roman"/>
          <w:sz w:val="24"/>
        </w:rPr>
        <w:t xml:space="preserve">, the programme proposal was reviewed by a panel of assessors.  </w:t>
      </w:r>
    </w:p>
    <w:p w14:paraId="2811852C" w14:textId="77777777" w:rsidR="00CB01FE" w:rsidRDefault="00484E09">
      <w:pPr>
        <w:spacing w:after="112"/>
      </w:pPr>
      <w:r>
        <w:rPr>
          <w:rFonts w:ascii="Times New Roman" w:eastAsia="Times New Roman" w:hAnsi="Times New Roman" w:cs="Times New Roman"/>
          <w:sz w:val="24"/>
        </w:rPr>
        <w:t xml:space="preserve"> </w:t>
      </w:r>
    </w:p>
    <w:p w14:paraId="432EAF58" w14:textId="77777777" w:rsidR="00CB01FE" w:rsidRDefault="00484E09">
      <w:pPr>
        <w:spacing w:after="138"/>
        <w:ind w:left="-5" w:hanging="10"/>
        <w:jc w:val="both"/>
      </w:pPr>
      <w:r>
        <w:rPr>
          <w:rFonts w:ascii="Times New Roman" w:eastAsia="Times New Roman" w:hAnsi="Times New Roman" w:cs="Times New Roman"/>
          <w:sz w:val="24"/>
        </w:rPr>
        <w:t xml:space="preserve">The panel of assessors who contributed to this report were:  </w:t>
      </w:r>
    </w:p>
    <w:p w14:paraId="71098BF2" w14:textId="77777777" w:rsidR="00CB01FE" w:rsidRDefault="00484E09">
      <w:pPr>
        <w:numPr>
          <w:ilvl w:val="0"/>
          <w:numId w:val="1"/>
        </w:numPr>
        <w:spacing w:after="27" w:line="355" w:lineRule="auto"/>
        <w:ind w:hanging="427"/>
        <w:jc w:val="both"/>
      </w:pPr>
      <w:r>
        <w:rPr>
          <w:rFonts w:ascii="Times New Roman" w:eastAsia="Times New Roman" w:hAnsi="Times New Roman" w:cs="Times New Roman"/>
          <w:sz w:val="24"/>
        </w:rPr>
        <w:t xml:space="preserve">Prof Eithne Guilfoyle, Former Vice President for Academic Affairs, Dublin City University (Chair) </w:t>
      </w:r>
    </w:p>
    <w:p w14:paraId="164ABFF9" w14:textId="77777777" w:rsidR="00CB01FE" w:rsidRDefault="00484E09">
      <w:pPr>
        <w:numPr>
          <w:ilvl w:val="0"/>
          <w:numId w:val="1"/>
        </w:numPr>
        <w:spacing w:after="27" w:line="355" w:lineRule="auto"/>
        <w:ind w:hanging="427"/>
        <w:jc w:val="both"/>
      </w:pPr>
      <w:r>
        <w:rPr>
          <w:rFonts w:ascii="Times New Roman" w:eastAsia="Times New Roman" w:hAnsi="Times New Roman" w:cs="Times New Roman"/>
          <w:sz w:val="24"/>
        </w:rPr>
        <w:t xml:space="preserve">Dr Nuala Hunt, Head of Department of Continuing Education in Art and Design, National College of </w:t>
      </w:r>
      <w:proofErr w:type="gramStart"/>
      <w:r>
        <w:rPr>
          <w:rFonts w:ascii="Times New Roman" w:eastAsia="Times New Roman" w:hAnsi="Times New Roman" w:cs="Times New Roman"/>
          <w:sz w:val="24"/>
        </w:rPr>
        <w:t>Art</w:t>
      </w:r>
      <w:proofErr w:type="gramEnd"/>
      <w:r>
        <w:rPr>
          <w:rFonts w:ascii="Times New Roman" w:eastAsia="Times New Roman" w:hAnsi="Times New Roman" w:cs="Times New Roman"/>
          <w:sz w:val="24"/>
        </w:rPr>
        <w:t xml:space="preserve"> and Design </w:t>
      </w:r>
    </w:p>
    <w:p w14:paraId="4CB36D14" w14:textId="77777777" w:rsidR="00CB01FE" w:rsidRDefault="00484E09">
      <w:pPr>
        <w:numPr>
          <w:ilvl w:val="0"/>
          <w:numId w:val="1"/>
        </w:numPr>
        <w:spacing w:after="136"/>
        <w:ind w:hanging="427"/>
        <w:jc w:val="both"/>
      </w:pPr>
      <w:r>
        <w:rPr>
          <w:rFonts w:ascii="Times New Roman" w:eastAsia="Times New Roman" w:hAnsi="Times New Roman" w:cs="Times New Roman"/>
          <w:sz w:val="24"/>
        </w:rPr>
        <w:t xml:space="preserve">Dr Colette Moloney, Assistant Registrar, </w:t>
      </w:r>
      <w:proofErr w:type="gramStart"/>
      <w:r>
        <w:rPr>
          <w:rFonts w:ascii="Times New Roman" w:eastAsia="Times New Roman" w:hAnsi="Times New Roman" w:cs="Times New Roman"/>
          <w:sz w:val="24"/>
        </w:rPr>
        <w:t>South East</w:t>
      </w:r>
      <w:proofErr w:type="gramEnd"/>
      <w:r>
        <w:rPr>
          <w:rFonts w:ascii="Times New Roman" w:eastAsia="Times New Roman" w:hAnsi="Times New Roman" w:cs="Times New Roman"/>
          <w:sz w:val="24"/>
        </w:rPr>
        <w:t xml:space="preserve"> Technological University </w:t>
      </w:r>
    </w:p>
    <w:p w14:paraId="1A6C65E5" w14:textId="77777777" w:rsidR="00CB01FE" w:rsidRDefault="00484E09">
      <w:pPr>
        <w:numPr>
          <w:ilvl w:val="0"/>
          <w:numId w:val="1"/>
        </w:numPr>
        <w:spacing w:after="95"/>
        <w:ind w:hanging="427"/>
        <w:jc w:val="both"/>
      </w:pPr>
      <w:r>
        <w:rPr>
          <w:rFonts w:ascii="Times New Roman" w:eastAsia="Times New Roman" w:hAnsi="Times New Roman" w:cs="Times New Roman"/>
          <w:sz w:val="24"/>
        </w:rPr>
        <w:t xml:space="preserve">Liam O’Shea, Academic Council Representative, </w:t>
      </w:r>
      <w:proofErr w:type="gramStart"/>
      <w:r>
        <w:rPr>
          <w:rFonts w:ascii="Times New Roman" w:eastAsia="Times New Roman" w:hAnsi="Times New Roman" w:cs="Times New Roman"/>
          <w:sz w:val="24"/>
        </w:rPr>
        <w:t>South East</w:t>
      </w:r>
      <w:proofErr w:type="gramEnd"/>
      <w:r>
        <w:rPr>
          <w:rFonts w:ascii="Times New Roman" w:eastAsia="Times New Roman" w:hAnsi="Times New Roman" w:cs="Times New Roman"/>
          <w:sz w:val="24"/>
        </w:rPr>
        <w:t xml:space="preserve"> Technological University </w:t>
      </w:r>
    </w:p>
    <w:p w14:paraId="4B8DBC8F" w14:textId="77777777" w:rsidR="00CB01FE" w:rsidRDefault="00484E09">
      <w:pPr>
        <w:numPr>
          <w:ilvl w:val="0"/>
          <w:numId w:val="1"/>
        </w:numPr>
        <w:spacing w:after="0" w:line="357" w:lineRule="auto"/>
        <w:ind w:hanging="427"/>
        <w:jc w:val="both"/>
      </w:pPr>
      <w:r>
        <w:rPr>
          <w:rFonts w:ascii="Times New Roman" w:eastAsia="Times New Roman" w:hAnsi="Times New Roman" w:cs="Times New Roman"/>
          <w:sz w:val="24"/>
        </w:rPr>
        <w:t xml:space="preserve">Joan </w:t>
      </w:r>
      <w:proofErr w:type="spellStart"/>
      <w:r>
        <w:rPr>
          <w:rFonts w:ascii="Times New Roman" w:eastAsia="Times New Roman" w:hAnsi="Times New Roman" w:cs="Times New Roman"/>
          <w:sz w:val="24"/>
        </w:rPr>
        <w:t>Slevin</w:t>
      </w:r>
      <w:proofErr w:type="spellEnd"/>
      <w:r>
        <w:rPr>
          <w:rFonts w:ascii="Times New Roman" w:eastAsia="Times New Roman" w:hAnsi="Times New Roman" w:cs="Times New Roman"/>
          <w:sz w:val="24"/>
        </w:rPr>
        <w:t xml:space="preserve">, Adult Literacy Organiser, Longford Westmeath Education and Training Board </w:t>
      </w:r>
    </w:p>
    <w:p w14:paraId="1787A6E6" w14:textId="77777777" w:rsidR="00CB01FE" w:rsidRDefault="00484E09">
      <w:pPr>
        <w:spacing w:after="115"/>
        <w:ind w:left="720"/>
      </w:pPr>
      <w:r>
        <w:rPr>
          <w:rFonts w:ascii="Times New Roman" w:eastAsia="Times New Roman" w:hAnsi="Times New Roman" w:cs="Times New Roman"/>
          <w:sz w:val="24"/>
        </w:rPr>
        <w:t xml:space="preserve"> </w:t>
      </w:r>
    </w:p>
    <w:p w14:paraId="4A1A7D14" w14:textId="77777777" w:rsidR="00CB01FE" w:rsidRDefault="00484E09">
      <w:pPr>
        <w:spacing w:after="262" w:line="357" w:lineRule="auto"/>
        <w:ind w:left="-5" w:hanging="10"/>
        <w:jc w:val="both"/>
      </w:pPr>
      <w:r>
        <w:rPr>
          <w:rFonts w:ascii="Times New Roman" w:eastAsia="Times New Roman" w:hAnsi="Times New Roman" w:cs="Times New Roman"/>
          <w:sz w:val="24"/>
        </w:rPr>
        <w:t xml:space="preserve">In accordance with the regulations set out in the </w:t>
      </w:r>
      <w:proofErr w:type="gramStart"/>
      <w:r>
        <w:rPr>
          <w:rFonts w:ascii="Times New Roman" w:eastAsia="Times New Roman" w:hAnsi="Times New Roman" w:cs="Times New Roman"/>
          <w:sz w:val="24"/>
        </w:rPr>
        <w:t xml:space="preserve">aforementioned </w:t>
      </w:r>
      <w:r>
        <w:rPr>
          <w:rFonts w:ascii="Times New Roman" w:eastAsia="Times New Roman" w:hAnsi="Times New Roman" w:cs="Times New Roman"/>
          <w:i/>
          <w:sz w:val="24"/>
        </w:rPr>
        <w:t>Programme</w:t>
      </w:r>
      <w:proofErr w:type="gramEnd"/>
      <w:r>
        <w:rPr>
          <w:rFonts w:ascii="Times New Roman" w:eastAsia="Times New Roman" w:hAnsi="Times New Roman" w:cs="Times New Roman"/>
          <w:i/>
          <w:sz w:val="24"/>
        </w:rPr>
        <w:t xml:space="preserve"> Quality Assurance Enhancement Policy and Procedures</w:t>
      </w:r>
      <w:r>
        <w:rPr>
          <w:rFonts w:ascii="Times New Roman" w:eastAsia="Times New Roman" w:hAnsi="Times New Roman" w:cs="Times New Roman"/>
          <w:sz w:val="24"/>
        </w:rPr>
        <w:t xml:space="preserve">, a review meeting took place on 15 June 2022. The review meeting was conducted virtually via Teams. </w:t>
      </w:r>
      <w:proofErr w:type="gramStart"/>
      <w:r>
        <w:rPr>
          <w:rFonts w:ascii="Times New Roman" w:eastAsia="Times New Roman" w:hAnsi="Times New Roman" w:cs="Times New Roman"/>
          <w:sz w:val="24"/>
        </w:rPr>
        <w:t>In the course of</w:t>
      </w:r>
      <w:proofErr w:type="gramEnd"/>
      <w:r>
        <w:rPr>
          <w:rFonts w:ascii="Times New Roman" w:eastAsia="Times New Roman" w:hAnsi="Times New Roman" w:cs="Times New Roman"/>
          <w:sz w:val="24"/>
        </w:rPr>
        <w:t xml:space="preserve"> the meeting, the panel of assessors met with the programme development team. The following members of the </w:t>
      </w:r>
      <w:proofErr w:type="gramStart"/>
      <w:r>
        <w:rPr>
          <w:rFonts w:ascii="Times New Roman" w:eastAsia="Times New Roman" w:hAnsi="Times New Roman" w:cs="Times New Roman"/>
          <w:sz w:val="24"/>
        </w:rPr>
        <w:t>South East</w:t>
      </w:r>
      <w:proofErr w:type="gramEnd"/>
      <w:r>
        <w:rPr>
          <w:rFonts w:ascii="Times New Roman" w:eastAsia="Times New Roman" w:hAnsi="Times New Roman" w:cs="Times New Roman"/>
          <w:sz w:val="24"/>
        </w:rPr>
        <w:t xml:space="preserve"> Technological University team were present: </w:t>
      </w:r>
    </w:p>
    <w:p w14:paraId="753D3297" w14:textId="77777777" w:rsidR="00CB01FE" w:rsidRDefault="00484E09">
      <w:pPr>
        <w:numPr>
          <w:ilvl w:val="0"/>
          <w:numId w:val="1"/>
        </w:numPr>
        <w:spacing w:after="95"/>
        <w:ind w:hanging="427"/>
        <w:jc w:val="both"/>
      </w:pPr>
      <w:r>
        <w:rPr>
          <w:rFonts w:ascii="Times New Roman" w:eastAsia="Times New Roman" w:hAnsi="Times New Roman" w:cs="Times New Roman"/>
          <w:sz w:val="24"/>
        </w:rPr>
        <w:t xml:space="preserve">Dr Helen Murphy, Head of School of Education and Lifelong Learning </w:t>
      </w:r>
    </w:p>
    <w:p w14:paraId="47CAD240" w14:textId="77777777" w:rsidR="00CB01FE" w:rsidRDefault="00484E09">
      <w:pPr>
        <w:numPr>
          <w:ilvl w:val="0"/>
          <w:numId w:val="1"/>
        </w:numPr>
        <w:spacing w:after="95"/>
        <w:ind w:hanging="427"/>
        <w:jc w:val="both"/>
      </w:pPr>
      <w:r>
        <w:rPr>
          <w:rFonts w:ascii="Times New Roman" w:eastAsia="Times New Roman" w:hAnsi="Times New Roman" w:cs="Times New Roman"/>
          <w:sz w:val="24"/>
        </w:rPr>
        <w:t xml:space="preserve">Dr Mary Fenton, Head of Department of Education </w:t>
      </w:r>
    </w:p>
    <w:p w14:paraId="4AF0C3C8" w14:textId="77777777" w:rsidR="00CB01FE" w:rsidRDefault="00484E09">
      <w:pPr>
        <w:numPr>
          <w:ilvl w:val="0"/>
          <w:numId w:val="1"/>
        </w:numPr>
        <w:spacing w:after="95"/>
        <w:ind w:hanging="427"/>
        <w:jc w:val="both"/>
      </w:pPr>
      <w:r>
        <w:rPr>
          <w:rFonts w:ascii="Times New Roman" w:eastAsia="Times New Roman" w:hAnsi="Times New Roman" w:cs="Times New Roman"/>
          <w:sz w:val="24"/>
        </w:rPr>
        <w:t xml:space="preserve">Catherine Earle, Manager Literacy Development Centre </w:t>
      </w:r>
    </w:p>
    <w:p w14:paraId="1193A407" w14:textId="77777777" w:rsidR="00CB01FE" w:rsidRDefault="00484E09">
      <w:pPr>
        <w:numPr>
          <w:ilvl w:val="0"/>
          <w:numId w:val="1"/>
        </w:numPr>
        <w:spacing w:after="95"/>
        <w:ind w:hanging="427"/>
        <w:jc w:val="both"/>
      </w:pPr>
      <w:r>
        <w:rPr>
          <w:rFonts w:ascii="Times New Roman" w:eastAsia="Times New Roman" w:hAnsi="Times New Roman" w:cs="Times New Roman"/>
          <w:sz w:val="24"/>
        </w:rPr>
        <w:lastRenderedPageBreak/>
        <w:t xml:space="preserve">Geraldine </w:t>
      </w:r>
      <w:proofErr w:type="spellStart"/>
      <w:r>
        <w:rPr>
          <w:rFonts w:ascii="Times New Roman" w:eastAsia="Times New Roman" w:hAnsi="Times New Roman" w:cs="Times New Roman"/>
          <w:sz w:val="24"/>
        </w:rPr>
        <w:t>Mernagh</w:t>
      </w:r>
      <w:proofErr w:type="spellEnd"/>
      <w:r>
        <w:rPr>
          <w:rFonts w:ascii="Times New Roman" w:eastAsia="Times New Roman" w:hAnsi="Times New Roman" w:cs="Times New Roman"/>
          <w:sz w:val="24"/>
        </w:rPr>
        <w:t xml:space="preserve">, Lecturer, Department of Education </w:t>
      </w:r>
    </w:p>
    <w:p w14:paraId="6808683F" w14:textId="77777777" w:rsidR="00CB01FE" w:rsidRDefault="00484E09">
      <w:pPr>
        <w:numPr>
          <w:ilvl w:val="0"/>
          <w:numId w:val="1"/>
        </w:numPr>
        <w:spacing w:after="95"/>
        <w:ind w:hanging="427"/>
        <w:jc w:val="both"/>
      </w:pPr>
      <w:r>
        <w:rPr>
          <w:rFonts w:ascii="Times New Roman" w:eastAsia="Times New Roman" w:hAnsi="Times New Roman" w:cs="Times New Roman"/>
          <w:sz w:val="24"/>
        </w:rPr>
        <w:t xml:space="preserve">Dr Eleanor Neff, Lecturer, Department of Education </w:t>
      </w:r>
    </w:p>
    <w:p w14:paraId="25943292" w14:textId="77777777" w:rsidR="00CB01FE" w:rsidRDefault="00484E09">
      <w:pPr>
        <w:numPr>
          <w:ilvl w:val="0"/>
          <w:numId w:val="1"/>
        </w:numPr>
        <w:spacing w:after="312"/>
        <w:ind w:hanging="427"/>
        <w:jc w:val="both"/>
      </w:pPr>
      <w:r>
        <w:rPr>
          <w:rFonts w:ascii="Times New Roman" w:eastAsia="Times New Roman" w:hAnsi="Times New Roman" w:cs="Times New Roman"/>
          <w:sz w:val="24"/>
        </w:rPr>
        <w:t xml:space="preserve">Catriona Warren, Lecturer, Department of Education </w:t>
      </w:r>
    </w:p>
    <w:p w14:paraId="4164E447" w14:textId="77777777" w:rsidR="00CB01FE" w:rsidRDefault="00484E09">
      <w:pPr>
        <w:spacing w:after="0" w:line="358" w:lineRule="auto"/>
        <w:ind w:left="-5" w:hanging="10"/>
        <w:jc w:val="both"/>
      </w:pPr>
      <w:r>
        <w:rPr>
          <w:rFonts w:ascii="Times New Roman" w:eastAsia="Times New Roman" w:hAnsi="Times New Roman" w:cs="Times New Roman"/>
          <w:sz w:val="24"/>
        </w:rPr>
        <w:t xml:space="preserve">The assessors wish to thank the members of the development team for engaging generously and openly with the review process.  </w:t>
      </w:r>
    </w:p>
    <w:p w14:paraId="56965E72" w14:textId="77777777" w:rsidR="00CB01FE" w:rsidRDefault="00484E09">
      <w:pPr>
        <w:spacing w:after="118"/>
      </w:pPr>
      <w:r>
        <w:rPr>
          <w:rFonts w:ascii="Times New Roman" w:eastAsia="Times New Roman" w:hAnsi="Times New Roman" w:cs="Times New Roman"/>
          <w:sz w:val="24"/>
        </w:rPr>
        <w:t xml:space="preserve"> </w:t>
      </w:r>
    </w:p>
    <w:p w14:paraId="61B20F68" w14:textId="77777777" w:rsidR="00CB01FE" w:rsidRDefault="00484E09">
      <w:pPr>
        <w:spacing w:after="3"/>
        <w:ind w:left="-15"/>
        <w:jc w:val="both"/>
      </w:pPr>
      <w:r>
        <w:rPr>
          <w:rFonts w:ascii="Times New Roman" w:eastAsia="Times New Roman" w:hAnsi="Times New Roman" w:cs="Times New Roman"/>
          <w:b/>
          <w:sz w:val="24"/>
        </w:rPr>
        <w:t>2.</w:t>
      </w:r>
      <w:r>
        <w:rPr>
          <w:rFonts w:ascii="Arial" w:eastAsia="Arial" w:hAnsi="Arial" w:cs="Arial"/>
          <w:b/>
          <w:sz w:val="24"/>
        </w:rPr>
        <w:t xml:space="preserve"> </w:t>
      </w:r>
      <w:r>
        <w:rPr>
          <w:rFonts w:ascii="Times New Roman" w:eastAsia="Times New Roman" w:hAnsi="Times New Roman" w:cs="Times New Roman"/>
          <w:b/>
          <w:sz w:val="24"/>
        </w:rPr>
        <w:t>SUMMARY RECOMMENDATIONS AND CONDITIONS</w:t>
      </w:r>
      <w:r>
        <w:rPr>
          <w:rFonts w:ascii="Times New Roman" w:eastAsia="Times New Roman" w:hAnsi="Times New Roman" w:cs="Times New Roman"/>
          <w:sz w:val="24"/>
        </w:rPr>
        <w:t xml:space="preserve"> </w:t>
      </w:r>
    </w:p>
    <w:p w14:paraId="0705FA60" w14:textId="77777777" w:rsidR="00CB01FE" w:rsidRDefault="00484E09">
      <w:pPr>
        <w:spacing w:after="0"/>
      </w:pPr>
      <w:r>
        <w:rPr>
          <w:rFonts w:ascii="Times New Roman" w:eastAsia="Times New Roman" w:hAnsi="Times New Roman" w:cs="Times New Roman"/>
          <w:b/>
          <w:sz w:val="24"/>
        </w:rPr>
        <w:t xml:space="preserve"> </w:t>
      </w:r>
    </w:p>
    <w:p w14:paraId="0B62F671" w14:textId="77777777" w:rsidR="00CB01FE" w:rsidRDefault="00484E09">
      <w:pPr>
        <w:pStyle w:val="Heading1"/>
        <w:tabs>
          <w:tab w:val="center" w:pos="1562"/>
        </w:tabs>
        <w:ind w:left="-15" w:firstLine="0"/>
      </w:pPr>
      <w:r>
        <w:t xml:space="preserve">2.1 </w:t>
      </w:r>
      <w:r>
        <w:tab/>
        <w:t xml:space="preserve">General Remarks </w:t>
      </w:r>
    </w:p>
    <w:p w14:paraId="6E94FE0D" w14:textId="77777777" w:rsidR="00CB01FE" w:rsidRDefault="00484E09">
      <w:pPr>
        <w:spacing w:after="3" w:line="358" w:lineRule="auto"/>
        <w:ind w:left="-15"/>
        <w:jc w:val="both"/>
      </w:pPr>
      <w:r>
        <w:rPr>
          <w:rFonts w:ascii="Times New Roman" w:eastAsia="Times New Roman" w:hAnsi="Times New Roman" w:cs="Times New Roman"/>
          <w:sz w:val="24"/>
        </w:rPr>
        <w:t xml:space="preserve">The panel commends the </w:t>
      </w:r>
      <w:proofErr w:type="gramStart"/>
      <w:r>
        <w:rPr>
          <w:rFonts w:ascii="Times New Roman" w:eastAsia="Times New Roman" w:hAnsi="Times New Roman" w:cs="Times New Roman"/>
          <w:sz w:val="24"/>
        </w:rPr>
        <w:t>School</w:t>
      </w:r>
      <w:proofErr w:type="gramEnd"/>
      <w:r>
        <w:rPr>
          <w:rFonts w:ascii="Times New Roman" w:eastAsia="Times New Roman" w:hAnsi="Times New Roman" w:cs="Times New Roman"/>
          <w:sz w:val="24"/>
        </w:rPr>
        <w:t xml:space="preserve"> on proposing awards to meet the Continuing Professional Development needs of the adult and further education sector. The panel </w:t>
      </w:r>
      <w:r>
        <w:rPr>
          <w:rFonts w:ascii="Times New Roman" w:eastAsia="Times New Roman" w:hAnsi="Times New Roman" w:cs="Times New Roman"/>
          <w:b/>
          <w:sz w:val="24"/>
        </w:rPr>
        <w:t>recommends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approval of the suite of Minor Awards </w:t>
      </w:r>
      <w:proofErr w:type="gramStart"/>
      <w:r>
        <w:rPr>
          <w:rFonts w:ascii="Times New Roman" w:eastAsia="Times New Roman" w:hAnsi="Times New Roman" w:cs="Times New Roman"/>
          <w:b/>
          <w:sz w:val="24"/>
        </w:rPr>
        <w:t>-  Certificate</w:t>
      </w:r>
      <w:proofErr w:type="gramEnd"/>
      <w:r>
        <w:rPr>
          <w:rFonts w:ascii="Times New Roman" w:eastAsia="Times New Roman" w:hAnsi="Times New Roman" w:cs="Times New Roman"/>
          <w:b/>
          <w:sz w:val="24"/>
        </w:rPr>
        <w:t xml:space="preserve"> in Adult Numeracy 1 (10 credits: Level 6); Certificate in Developing Literacy 1 (10 credits: Level 6); Certificate in Digital Literacy </w:t>
      </w:r>
    </w:p>
    <w:p w14:paraId="64E330FB" w14:textId="77777777" w:rsidR="00CB01FE" w:rsidRDefault="00484E09">
      <w:pPr>
        <w:spacing w:after="3" w:line="358" w:lineRule="auto"/>
        <w:ind w:left="-15"/>
        <w:jc w:val="both"/>
      </w:pPr>
      <w:r>
        <w:rPr>
          <w:rFonts w:ascii="Times New Roman" w:eastAsia="Times New Roman" w:hAnsi="Times New Roman" w:cs="Times New Roman"/>
          <w:b/>
          <w:sz w:val="24"/>
        </w:rPr>
        <w:t>(10 credits: Level 6);  Certificate in Equality, Diversity &amp; Inclusion (10 credits: Level 6); Certificate in Family Literacy (10 credits: Level 6); Certificate in Integrating Literacy (10 credits: Level 6); Certificate in Literacy &amp; Society (10 credits: Level 6); Certificate in Practical Teaching Skills 1 (10 credits: Level 6); Certificate in TESOL 1 (10 credits: Level 6); Certificate in TESOL 2 (10 credits: Level 6); Certificate in Adult Literacy, Numeracy &amp; Digital Literacy (30 credits: Level 6)</w:t>
      </w:r>
      <w:r>
        <w:rPr>
          <w:rFonts w:ascii="Times New Roman" w:eastAsia="Times New Roman" w:hAnsi="Times New Roman" w:cs="Times New Roman"/>
          <w:sz w:val="24"/>
        </w:rPr>
        <w:t xml:space="preserve"> - until the next School Review in the School of Education and Lifelong Learning. </w:t>
      </w:r>
      <w:r>
        <w:rPr>
          <w:rFonts w:ascii="Times New Roman" w:eastAsia="Times New Roman" w:hAnsi="Times New Roman" w:cs="Times New Roman"/>
          <w:b/>
          <w:sz w:val="24"/>
        </w:rPr>
        <w:t xml:space="preserve">Approval is conditional on the submission of a revised programme document that takes account of the conditions and recommendations outlined below; and the submission of a summary document describing the responses and actions of the </w:t>
      </w:r>
      <w:proofErr w:type="gramStart"/>
      <w:r>
        <w:rPr>
          <w:rFonts w:ascii="Times New Roman" w:eastAsia="Times New Roman" w:hAnsi="Times New Roman" w:cs="Times New Roman"/>
          <w:b/>
          <w:sz w:val="24"/>
        </w:rPr>
        <w:t>School</w:t>
      </w:r>
      <w:proofErr w:type="gramEnd"/>
      <w:r>
        <w:rPr>
          <w:rFonts w:ascii="Times New Roman" w:eastAsia="Times New Roman" w:hAnsi="Times New Roman" w:cs="Times New Roman"/>
          <w:b/>
          <w:sz w:val="24"/>
        </w:rPr>
        <w:t xml:space="preserve"> to address the conditions and recommendations made by the review panel.  </w:t>
      </w:r>
    </w:p>
    <w:p w14:paraId="7ADAFB8D" w14:textId="77777777" w:rsidR="00CB01FE" w:rsidRDefault="00484E09">
      <w:pPr>
        <w:spacing w:after="115"/>
      </w:pPr>
      <w:r>
        <w:rPr>
          <w:rFonts w:ascii="Times New Roman" w:eastAsia="Times New Roman" w:hAnsi="Times New Roman" w:cs="Times New Roman"/>
          <w:b/>
          <w:sz w:val="24"/>
        </w:rPr>
        <w:t xml:space="preserve"> </w:t>
      </w:r>
    </w:p>
    <w:p w14:paraId="3DF13F6B" w14:textId="77777777" w:rsidR="00CB01FE" w:rsidRDefault="00484E09">
      <w:pPr>
        <w:spacing w:after="0" w:line="375" w:lineRule="auto"/>
        <w:ind w:left="-5" w:hanging="10"/>
        <w:jc w:val="both"/>
      </w:pPr>
      <w:r>
        <w:rPr>
          <w:rFonts w:ascii="Times New Roman" w:eastAsia="Times New Roman" w:hAnsi="Times New Roman" w:cs="Times New Roman"/>
          <w:sz w:val="24"/>
        </w:rPr>
        <w:t xml:space="preserve">Areas for attention have been emboldened in the text for convenience of reference. Action is required on items marked ‘Conditions’ and such action is mandatory if the programme is to be approved; action is highly recommended on items marked ‘Recommendations’.  </w:t>
      </w:r>
    </w:p>
    <w:p w14:paraId="6B1AB4A0" w14:textId="77777777" w:rsidR="00CB01FE" w:rsidRDefault="00484E09">
      <w:pPr>
        <w:spacing w:after="115"/>
      </w:pPr>
      <w:r>
        <w:rPr>
          <w:rFonts w:ascii="Times New Roman" w:eastAsia="Times New Roman" w:hAnsi="Times New Roman" w:cs="Times New Roman"/>
          <w:sz w:val="24"/>
        </w:rPr>
        <w:t xml:space="preserve">  </w:t>
      </w:r>
    </w:p>
    <w:p w14:paraId="7A904646" w14:textId="77777777" w:rsidR="00CB01FE" w:rsidRDefault="00484E09">
      <w:pPr>
        <w:pStyle w:val="Heading1"/>
        <w:tabs>
          <w:tab w:val="center" w:pos="1247"/>
        </w:tabs>
        <w:ind w:left="-15" w:firstLine="0"/>
      </w:pPr>
      <w:r>
        <w:t xml:space="preserve">2.2 </w:t>
      </w:r>
      <w:r>
        <w:tab/>
        <w:t xml:space="preserve">Conditions </w:t>
      </w:r>
    </w:p>
    <w:p w14:paraId="0BE4D7DB" w14:textId="77777777" w:rsidR="00CB01FE" w:rsidRDefault="00484E09">
      <w:pPr>
        <w:numPr>
          <w:ilvl w:val="0"/>
          <w:numId w:val="2"/>
        </w:numPr>
        <w:spacing w:after="264" w:line="358" w:lineRule="auto"/>
        <w:ind w:hanging="360"/>
        <w:jc w:val="both"/>
      </w:pPr>
      <w:r>
        <w:rPr>
          <w:rFonts w:ascii="Times New Roman" w:eastAsia="Times New Roman" w:hAnsi="Times New Roman" w:cs="Times New Roman"/>
          <w:b/>
          <w:sz w:val="24"/>
        </w:rPr>
        <w:t xml:space="preserve">The </w:t>
      </w:r>
      <w:proofErr w:type="gramStart"/>
      <w:r>
        <w:rPr>
          <w:rFonts w:ascii="Times New Roman" w:eastAsia="Times New Roman" w:hAnsi="Times New Roman" w:cs="Times New Roman"/>
          <w:b/>
          <w:sz w:val="24"/>
        </w:rPr>
        <w:t>School</w:t>
      </w:r>
      <w:proofErr w:type="gramEnd"/>
      <w:r>
        <w:rPr>
          <w:rFonts w:ascii="Times New Roman" w:eastAsia="Times New Roman" w:hAnsi="Times New Roman" w:cs="Times New Roman"/>
          <w:b/>
          <w:sz w:val="24"/>
        </w:rPr>
        <w:t xml:space="preserve"> should review the titles of the 10-credit minor awards, particularly those which are alpha-numeric, to ensure that the title is coherent, reflects the nature of the programme, and is appropriate for an award title. The title of the 30-credit minor </w:t>
      </w:r>
      <w:r>
        <w:rPr>
          <w:rFonts w:ascii="Times New Roman" w:eastAsia="Times New Roman" w:hAnsi="Times New Roman" w:cs="Times New Roman"/>
          <w:b/>
          <w:sz w:val="24"/>
        </w:rPr>
        <w:lastRenderedPageBreak/>
        <w:t>award should be revised for coherency and clarity. The major award to which each individual minor award is linked should be specified.</w:t>
      </w:r>
      <w:r>
        <w:rPr>
          <w:rFonts w:ascii="Times New Roman" w:eastAsia="Times New Roman" w:hAnsi="Times New Roman" w:cs="Times New Roman"/>
          <w:i/>
          <w:sz w:val="24"/>
        </w:rPr>
        <w:t xml:space="preserve"> </w:t>
      </w:r>
    </w:p>
    <w:p w14:paraId="653999BD" w14:textId="77777777" w:rsidR="00CB01FE" w:rsidRDefault="00484E09">
      <w:pPr>
        <w:numPr>
          <w:ilvl w:val="0"/>
          <w:numId w:val="2"/>
        </w:numPr>
        <w:spacing w:after="239" w:line="358" w:lineRule="auto"/>
        <w:ind w:hanging="360"/>
        <w:jc w:val="both"/>
      </w:pPr>
      <w:r>
        <w:rPr>
          <w:rFonts w:ascii="Times New Roman" w:eastAsia="Times New Roman" w:hAnsi="Times New Roman" w:cs="Times New Roman"/>
          <w:b/>
          <w:sz w:val="24"/>
        </w:rPr>
        <w:t xml:space="preserve">The statement of the entry requirements should be revised for clarity. The minimum entry level is set as NFQ Level 5 Leaving Certificate, or equivalent, however the reference to Recognition of Prior Learning should articulate </w:t>
      </w:r>
      <w:proofErr w:type="gramStart"/>
      <w:r>
        <w:rPr>
          <w:rFonts w:ascii="Times New Roman" w:eastAsia="Times New Roman" w:hAnsi="Times New Roman" w:cs="Times New Roman"/>
          <w:b/>
          <w:sz w:val="24"/>
        </w:rPr>
        <w:t>that mature applicants</w:t>
      </w:r>
      <w:proofErr w:type="gramEnd"/>
      <w:r>
        <w:rPr>
          <w:rFonts w:ascii="Times New Roman" w:eastAsia="Times New Roman" w:hAnsi="Times New Roman" w:cs="Times New Roman"/>
          <w:b/>
          <w:sz w:val="24"/>
        </w:rPr>
        <w:t>, who may not immediately meet the entry requirements based on the specified certified learning, may also be considered for entry on the basis of other certified and/or experiential learning. If there is a requirement to have the module ‘TESOL 1’, or the award Certificate in TESOL 1, completed prior to commencing the Certificate in TESOL 2, then this should be stated in the entry requirements for the latter.</w:t>
      </w:r>
      <w:r>
        <w:rPr>
          <w:rFonts w:ascii="Times New Roman" w:eastAsia="Times New Roman" w:hAnsi="Times New Roman" w:cs="Times New Roman"/>
          <w:i/>
          <w:sz w:val="24"/>
        </w:rPr>
        <w:t xml:space="preserve"> </w:t>
      </w:r>
    </w:p>
    <w:p w14:paraId="6DCBD5CD" w14:textId="77777777" w:rsidR="00CB01FE" w:rsidRDefault="00484E09">
      <w:pPr>
        <w:spacing w:after="241" w:line="357" w:lineRule="auto"/>
        <w:ind w:left="370" w:hanging="10"/>
        <w:jc w:val="both"/>
      </w:pPr>
      <w:r>
        <w:rPr>
          <w:rFonts w:ascii="Times New Roman" w:eastAsia="Times New Roman" w:hAnsi="Times New Roman" w:cs="Times New Roman"/>
          <w:sz w:val="24"/>
        </w:rPr>
        <w:t xml:space="preserve">The team described a typical diverse learner cohort, particularly in respect of prior educational achievement and experience, how this diverse cohort can be accommodated on the programme, and indeed how this diversity enhances the learner experience. </w:t>
      </w:r>
      <w:r>
        <w:rPr>
          <w:rFonts w:ascii="Times New Roman" w:eastAsia="Times New Roman" w:hAnsi="Times New Roman" w:cs="Times New Roman"/>
          <w:b/>
          <w:sz w:val="24"/>
        </w:rPr>
        <w:t xml:space="preserve">The </w:t>
      </w:r>
      <w:proofErr w:type="gramStart"/>
      <w:r>
        <w:rPr>
          <w:rFonts w:ascii="Times New Roman" w:eastAsia="Times New Roman" w:hAnsi="Times New Roman" w:cs="Times New Roman"/>
          <w:b/>
          <w:sz w:val="24"/>
        </w:rPr>
        <w:t>School</w:t>
      </w:r>
      <w:proofErr w:type="gramEnd"/>
      <w:r>
        <w:rPr>
          <w:rFonts w:ascii="Times New Roman" w:eastAsia="Times New Roman" w:hAnsi="Times New Roman" w:cs="Times New Roman"/>
          <w:b/>
          <w:sz w:val="24"/>
        </w:rPr>
        <w:t xml:space="preserve"> should add a statement to the entry requirements section to articulate this diverse learner profile to give prospective learners a clearer understanding of the nature of the programme and the range of learners to which it is suited.  </w:t>
      </w:r>
    </w:p>
    <w:p w14:paraId="3FD61A20" w14:textId="77777777" w:rsidR="00CB01FE" w:rsidRDefault="00484E09">
      <w:pPr>
        <w:pStyle w:val="Heading1"/>
        <w:tabs>
          <w:tab w:val="center" w:pos="1599"/>
        </w:tabs>
        <w:ind w:left="-15" w:firstLine="0"/>
      </w:pPr>
      <w:proofErr w:type="gramStart"/>
      <w:r>
        <w:t xml:space="preserve">2.3  </w:t>
      </w:r>
      <w:r>
        <w:tab/>
      </w:r>
      <w:proofErr w:type="gramEnd"/>
      <w:r>
        <w:t xml:space="preserve">Recommendations </w:t>
      </w:r>
    </w:p>
    <w:p w14:paraId="13B512D2" w14:textId="77777777" w:rsidR="00CB01FE" w:rsidRDefault="00484E09">
      <w:pPr>
        <w:numPr>
          <w:ilvl w:val="0"/>
          <w:numId w:val="3"/>
        </w:numPr>
        <w:spacing w:after="306" w:line="358" w:lineRule="auto"/>
        <w:ind w:hanging="360"/>
        <w:jc w:val="both"/>
      </w:pPr>
      <w:r>
        <w:rPr>
          <w:rFonts w:ascii="Times New Roman" w:eastAsia="Times New Roman" w:hAnsi="Times New Roman" w:cs="Times New Roman"/>
          <w:b/>
          <w:sz w:val="24"/>
        </w:rPr>
        <w:t xml:space="preserve">For the benefit of learners, the </w:t>
      </w:r>
      <w:proofErr w:type="gramStart"/>
      <w:r>
        <w:rPr>
          <w:rFonts w:ascii="Times New Roman" w:eastAsia="Times New Roman" w:hAnsi="Times New Roman" w:cs="Times New Roman"/>
          <w:b/>
          <w:sz w:val="24"/>
        </w:rPr>
        <w:t>School</w:t>
      </w:r>
      <w:proofErr w:type="gramEnd"/>
      <w:r>
        <w:rPr>
          <w:rFonts w:ascii="Times New Roman" w:eastAsia="Times New Roman" w:hAnsi="Times New Roman" w:cs="Times New Roman"/>
          <w:b/>
          <w:sz w:val="24"/>
        </w:rPr>
        <w:t xml:space="preserve"> should provide a graphic mapping of progression from module to minor award, to Level 6 major award, and onwards to further qualifications.</w:t>
      </w:r>
      <w:r>
        <w:rPr>
          <w:rFonts w:ascii="Times New Roman" w:eastAsia="Times New Roman" w:hAnsi="Times New Roman" w:cs="Times New Roman"/>
          <w:sz w:val="24"/>
        </w:rPr>
        <w:t xml:space="preserve"> </w:t>
      </w:r>
    </w:p>
    <w:p w14:paraId="249FC9EC" w14:textId="77777777" w:rsidR="00CB01FE" w:rsidRDefault="00484E09">
      <w:pPr>
        <w:numPr>
          <w:ilvl w:val="0"/>
          <w:numId w:val="3"/>
        </w:numPr>
        <w:spacing w:after="263" w:line="358" w:lineRule="auto"/>
        <w:ind w:hanging="360"/>
        <w:jc w:val="both"/>
      </w:pPr>
      <w:r>
        <w:rPr>
          <w:rFonts w:ascii="Times New Roman" w:eastAsia="Times New Roman" w:hAnsi="Times New Roman" w:cs="Times New Roman"/>
          <w:b/>
          <w:sz w:val="24"/>
        </w:rPr>
        <w:t xml:space="preserve">The </w:t>
      </w:r>
      <w:proofErr w:type="gramStart"/>
      <w:r>
        <w:rPr>
          <w:rFonts w:ascii="Times New Roman" w:eastAsia="Times New Roman" w:hAnsi="Times New Roman" w:cs="Times New Roman"/>
          <w:b/>
          <w:sz w:val="24"/>
        </w:rPr>
        <w:t>School</w:t>
      </w:r>
      <w:proofErr w:type="gramEnd"/>
      <w:r>
        <w:rPr>
          <w:rFonts w:ascii="Times New Roman" w:eastAsia="Times New Roman" w:hAnsi="Times New Roman" w:cs="Times New Roman"/>
          <w:b/>
          <w:sz w:val="24"/>
        </w:rPr>
        <w:t xml:space="preserve"> should consider if the modules ‘TESOL 1’ and ‘TESOL 2’ should be combined to form a single 20-credit minor award in the area of teaching English as a second language.</w:t>
      </w:r>
      <w:r>
        <w:rPr>
          <w:rFonts w:ascii="Times New Roman" w:eastAsia="Times New Roman" w:hAnsi="Times New Roman" w:cs="Times New Roman"/>
          <w:sz w:val="24"/>
        </w:rPr>
        <w:t xml:space="preserve"> </w:t>
      </w:r>
    </w:p>
    <w:p w14:paraId="21122F17" w14:textId="77777777" w:rsidR="00CB01FE" w:rsidRDefault="00484E09">
      <w:pPr>
        <w:numPr>
          <w:ilvl w:val="0"/>
          <w:numId w:val="3"/>
        </w:numPr>
        <w:spacing w:after="263" w:line="358" w:lineRule="auto"/>
        <w:ind w:hanging="360"/>
        <w:jc w:val="both"/>
      </w:pPr>
      <w:r>
        <w:rPr>
          <w:rFonts w:ascii="Times New Roman" w:eastAsia="Times New Roman" w:hAnsi="Times New Roman" w:cs="Times New Roman"/>
          <w:sz w:val="24"/>
        </w:rPr>
        <w:t xml:space="preserve">In discussion with the panel, the team articulated a student-centric approach to delivery, but this was not captured in the documentation. </w:t>
      </w:r>
      <w:r>
        <w:rPr>
          <w:rFonts w:ascii="Times New Roman" w:eastAsia="Times New Roman" w:hAnsi="Times New Roman" w:cs="Times New Roman"/>
          <w:b/>
          <w:sz w:val="24"/>
        </w:rPr>
        <w:t xml:space="preserve">The teaching and learning section of the programme document should be revised to outline the range of student-centred teaching methodologies proposed. </w:t>
      </w:r>
    </w:p>
    <w:p w14:paraId="51A53C5A" w14:textId="77777777" w:rsidR="00CB01FE" w:rsidRDefault="00484E09">
      <w:pPr>
        <w:numPr>
          <w:ilvl w:val="0"/>
          <w:numId w:val="3"/>
        </w:numPr>
        <w:spacing w:after="3" w:line="358" w:lineRule="auto"/>
        <w:ind w:hanging="360"/>
        <w:jc w:val="both"/>
      </w:pPr>
      <w:r>
        <w:rPr>
          <w:rFonts w:ascii="Times New Roman" w:eastAsia="Times New Roman" w:hAnsi="Times New Roman" w:cs="Times New Roman"/>
          <w:b/>
          <w:sz w:val="24"/>
        </w:rPr>
        <w:lastRenderedPageBreak/>
        <w:t xml:space="preserve">The programme learning outcomes should be mapped to the SETU Award Standards for the level to verify that the proposed awards are at NFQ Level 6. The document should also be proofread to remove any typographical errors. </w:t>
      </w:r>
    </w:p>
    <w:p w14:paraId="4B092EF9" w14:textId="77777777" w:rsidR="00CB01FE" w:rsidRDefault="00484E09">
      <w:pPr>
        <w:numPr>
          <w:ilvl w:val="0"/>
          <w:numId w:val="3"/>
        </w:numPr>
        <w:spacing w:after="264" w:line="358" w:lineRule="auto"/>
        <w:ind w:hanging="360"/>
        <w:jc w:val="both"/>
      </w:pPr>
      <w:r>
        <w:rPr>
          <w:rFonts w:ascii="Times New Roman" w:eastAsia="Times New Roman" w:hAnsi="Times New Roman" w:cs="Times New Roman"/>
          <w:b/>
          <w:sz w:val="24"/>
        </w:rPr>
        <w:t xml:space="preserve">The </w:t>
      </w:r>
      <w:proofErr w:type="gramStart"/>
      <w:r>
        <w:rPr>
          <w:rFonts w:ascii="Times New Roman" w:eastAsia="Times New Roman" w:hAnsi="Times New Roman" w:cs="Times New Roman"/>
          <w:b/>
          <w:sz w:val="24"/>
        </w:rPr>
        <w:t>School</w:t>
      </w:r>
      <w:proofErr w:type="gramEnd"/>
      <w:r>
        <w:rPr>
          <w:rFonts w:ascii="Times New Roman" w:eastAsia="Times New Roman" w:hAnsi="Times New Roman" w:cs="Times New Roman"/>
          <w:b/>
          <w:sz w:val="24"/>
        </w:rPr>
        <w:t xml:space="preserve"> should consider if there are opportunities for cross-modular assessment to avoid duplication of assessment and reduce the assessment workload on learners.  </w:t>
      </w:r>
    </w:p>
    <w:p w14:paraId="3A5BDDF9" w14:textId="77777777" w:rsidR="00CB01FE" w:rsidRDefault="00484E09">
      <w:pPr>
        <w:numPr>
          <w:ilvl w:val="0"/>
          <w:numId w:val="3"/>
        </w:numPr>
        <w:spacing w:after="238" w:line="358" w:lineRule="auto"/>
        <w:ind w:hanging="360"/>
        <w:jc w:val="both"/>
      </w:pPr>
      <w:r>
        <w:rPr>
          <w:rFonts w:ascii="Times New Roman" w:eastAsia="Times New Roman" w:hAnsi="Times New Roman" w:cs="Times New Roman"/>
          <w:b/>
          <w:sz w:val="24"/>
        </w:rPr>
        <w:t xml:space="preserve">At the next opportunity, the </w:t>
      </w:r>
      <w:proofErr w:type="gramStart"/>
      <w:r>
        <w:rPr>
          <w:rFonts w:ascii="Times New Roman" w:eastAsia="Times New Roman" w:hAnsi="Times New Roman" w:cs="Times New Roman"/>
          <w:b/>
          <w:sz w:val="24"/>
        </w:rPr>
        <w:t>School</w:t>
      </w:r>
      <w:proofErr w:type="gramEnd"/>
      <w:r>
        <w:rPr>
          <w:rFonts w:ascii="Times New Roman" w:eastAsia="Times New Roman" w:hAnsi="Times New Roman" w:cs="Times New Roman"/>
          <w:b/>
          <w:sz w:val="24"/>
        </w:rPr>
        <w:t xml:space="preserve"> should review the title and content of the module ‘Equality, Diversity and Inclusion’ as the term Equality, Diversity, and Inclusion, as it is currently used, is considerably broader than is directly relevant to this programme. </w:t>
      </w:r>
    </w:p>
    <w:p w14:paraId="715F794A" w14:textId="76284688" w:rsidR="00CB01FE" w:rsidRDefault="00484E09" w:rsidP="00047F62">
      <w:pPr>
        <w:spacing w:after="355"/>
        <w:ind w:left="1440" w:firstLine="720"/>
      </w:pPr>
      <w:r>
        <w:rPr>
          <w:rFonts w:ascii="Times New Roman" w:eastAsia="Times New Roman" w:hAnsi="Times New Roman" w:cs="Times New Roman"/>
          <w:b/>
          <w:sz w:val="24"/>
        </w:rPr>
        <w:t xml:space="preserve"> </w:t>
      </w:r>
      <w:r w:rsidR="00047F62" w:rsidRPr="00047F62">
        <w:rPr>
          <w:rFonts w:ascii="Times New Roman" w:eastAsia="Times New Roman" w:hAnsi="Times New Roman" w:cs="Times New Roman"/>
          <w:b/>
          <w:sz w:val="24"/>
        </w:rPr>
        <w:drawing>
          <wp:inline distT="0" distB="0" distL="0" distR="0" wp14:anchorId="0226B96F" wp14:editId="313219C5">
            <wp:extent cx="2755900" cy="53195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4238" cy="547074"/>
                    </a:xfrm>
                    <a:prstGeom prst="rect">
                      <a:avLst/>
                    </a:prstGeom>
                  </pic:spPr>
                </pic:pic>
              </a:graphicData>
            </a:graphic>
          </wp:inline>
        </w:drawing>
      </w:r>
    </w:p>
    <w:p w14:paraId="76BCF1EF" w14:textId="77777777" w:rsidR="00CB01FE" w:rsidRDefault="00484E09">
      <w:pPr>
        <w:tabs>
          <w:tab w:val="center" w:pos="1440"/>
          <w:tab w:val="center" w:pos="3600"/>
        </w:tabs>
        <w:spacing w:after="359"/>
        <w:ind w:left="-15"/>
      </w:pPr>
      <w:r>
        <w:rPr>
          <w:rFonts w:ascii="Times New Roman" w:eastAsia="Times New Roman" w:hAnsi="Times New Roman" w:cs="Times New Roman"/>
          <w:b/>
          <w:sz w:val="24"/>
        </w:rPr>
        <w:t xml:space="preserve">Signed: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________________________ </w:t>
      </w:r>
    </w:p>
    <w:p w14:paraId="499A46F3" w14:textId="77777777" w:rsidR="00CB01FE" w:rsidRDefault="00484E09">
      <w:pPr>
        <w:tabs>
          <w:tab w:val="center" w:pos="720"/>
          <w:tab w:val="center" w:pos="1440"/>
          <w:tab w:val="center" w:pos="3577"/>
        </w:tabs>
        <w:spacing w:after="23"/>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Prof Eithne Guilfoyle (Chair)</w:t>
      </w:r>
      <w:r>
        <w:rPr>
          <w:rFonts w:ascii="Times New Roman" w:eastAsia="Times New Roman" w:hAnsi="Times New Roman" w:cs="Times New Roman"/>
          <w:b/>
          <w:sz w:val="24"/>
        </w:rPr>
        <w:t xml:space="preserve"> </w:t>
      </w:r>
    </w:p>
    <w:p w14:paraId="3EA0AC1F" w14:textId="77777777" w:rsidR="00CB01FE" w:rsidRDefault="00484E09">
      <w:pPr>
        <w:spacing w:after="19"/>
      </w:pPr>
      <w:r>
        <w:rPr>
          <w:rFonts w:ascii="Times New Roman" w:eastAsia="Times New Roman" w:hAnsi="Times New Roman" w:cs="Times New Roman"/>
          <w:b/>
          <w:sz w:val="24"/>
        </w:rPr>
        <w:t xml:space="preserve"> </w:t>
      </w:r>
    </w:p>
    <w:p w14:paraId="34F804EB" w14:textId="0C0271BD" w:rsidR="00CB01FE" w:rsidRPr="00047F62" w:rsidRDefault="00484E09">
      <w:pPr>
        <w:tabs>
          <w:tab w:val="center" w:pos="1440"/>
          <w:tab w:val="center" w:pos="3660"/>
        </w:tabs>
        <w:spacing w:after="3"/>
        <w:ind w:left="-15"/>
      </w:pPr>
      <w:r>
        <w:rPr>
          <w:rFonts w:ascii="Times New Roman" w:eastAsia="Times New Roman" w:hAnsi="Times New Roman" w:cs="Times New Roman"/>
          <w:b/>
          <w:sz w:val="24"/>
        </w:rPr>
        <w:t xml:space="preserve">Date:   </w:t>
      </w:r>
      <w:r>
        <w:rPr>
          <w:rFonts w:ascii="Times New Roman" w:eastAsia="Times New Roman" w:hAnsi="Times New Roman" w:cs="Times New Roman"/>
          <w:b/>
          <w:sz w:val="24"/>
        </w:rPr>
        <w:tab/>
        <w:t xml:space="preserve"> </w:t>
      </w:r>
      <w:r w:rsidR="00047F62">
        <w:rPr>
          <w:rFonts w:ascii="Times New Roman" w:eastAsia="Times New Roman" w:hAnsi="Times New Roman" w:cs="Times New Roman"/>
          <w:b/>
          <w:sz w:val="24"/>
        </w:rPr>
        <w:tab/>
        <w:t>_________</w:t>
      </w:r>
      <w:r w:rsidR="00047F62" w:rsidRPr="00047F62">
        <w:rPr>
          <w:rFonts w:ascii="Times New Roman" w:eastAsia="Times New Roman" w:hAnsi="Times New Roman" w:cs="Times New Roman"/>
          <w:sz w:val="24"/>
          <w:u w:val="single"/>
        </w:rPr>
        <w:t>29 June 202</w:t>
      </w:r>
      <w:r w:rsidR="00047F62">
        <w:rPr>
          <w:rFonts w:ascii="Times New Roman" w:eastAsia="Times New Roman" w:hAnsi="Times New Roman" w:cs="Times New Roman"/>
          <w:sz w:val="24"/>
          <w:u w:val="single"/>
        </w:rPr>
        <w:t>2</w:t>
      </w:r>
    </w:p>
    <w:p w14:paraId="29E1752D" w14:textId="77777777" w:rsidR="00CB01FE" w:rsidRDefault="00484E09">
      <w:pPr>
        <w:spacing w:after="16"/>
      </w:pPr>
      <w:r>
        <w:rPr>
          <w:rFonts w:ascii="Times New Roman" w:eastAsia="Times New Roman" w:hAnsi="Times New Roman" w:cs="Times New Roman"/>
          <w:b/>
          <w:sz w:val="24"/>
        </w:rPr>
        <w:t xml:space="preserve"> </w:t>
      </w:r>
    </w:p>
    <w:p w14:paraId="495915F7" w14:textId="77777777" w:rsidR="00CB01FE" w:rsidRDefault="00484E09">
      <w:pPr>
        <w:spacing w:after="16"/>
      </w:pPr>
      <w:r>
        <w:rPr>
          <w:rFonts w:ascii="Times New Roman" w:eastAsia="Times New Roman" w:hAnsi="Times New Roman" w:cs="Times New Roman"/>
          <w:b/>
          <w:sz w:val="24"/>
        </w:rPr>
        <w:t xml:space="preserve"> </w:t>
      </w:r>
    </w:p>
    <w:p w14:paraId="79AC7DAB" w14:textId="77777777" w:rsidR="00CB01FE" w:rsidRDefault="00484E09">
      <w:pPr>
        <w:spacing w:after="3"/>
        <w:ind w:left="-15"/>
        <w:jc w:val="both"/>
      </w:pPr>
      <w:r>
        <w:rPr>
          <w:rFonts w:ascii="Times New Roman" w:eastAsia="Times New Roman" w:hAnsi="Times New Roman" w:cs="Times New Roman"/>
          <w:b/>
          <w:sz w:val="24"/>
        </w:rPr>
        <w:t xml:space="preserve">Approved by  </w:t>
      </w:r>
    </w:p>
    <w:p w14:paraId="695DFA43" w14:textId="77777777" w:rsidR="00CB01FE" w:rsidRDefault="00484E09">
      <w:pPr>
        <w:spacing w:after="3"/>
        <w:ind w:left="-15"/>
        <w:jc w:val="both"/>
      </w:pPr>
      <w:r>
        <w:rPr>
          <w:rFonts w:ascii="Times New Roman" w:eastAsia="Times New Roman" w:hAnsi="Times New Roman" w:cs="Times New Roman"/>
          <w:b/>
          <w:sz w:val="24"/>
        </w:rPr>
        <w:t xml:space="preserve">Academic Council:  _________________________ </w:t>
      </w:r>
    </w:p>
    <w:p w14:paraId="5556C0F8" w14:textId="77777777" w:rsidR="00CB01FE" w:rsidRDefault="00484E09">
      <w:pPr>
        <w:spacing w:after="17"/>
      </w:pPr>
      <w:r>
        <w:rPr>
          <w:rFonts w:ascii="Times New Roman" w:eastAsia="Times New Roman" w:hAnsi="Times New Roman" w:cs="Times New Roman"/>
          <w:b/>
          <w:sz w:val="24"/>
        </w:rPr>
        <w:t xml:space="preserve"> </w:t>
      </w:r>
    </w:p>
    <w:p w14:paraId="7C35C1C2" w14:textId="77777777" w:rsidR="00CB01FE" w:rsidRDefault="00484E09">
      <w:pPr>
        <w:spacing w:after="0"/>
      </w:pPr>
      <w:r>
        <w:rPr>
          <w:rFonts w:ascii="Times New Roman" w:eastAsia="Times New Roman" w:hAnsi="Times New Roman" w:cs="Times New Roman"/>
          <w:b/>
          <w:sz w:val="24"/>
        </w:rPr>
        <w:t xml:space="preserve"> </w:t>
      </w:r>
    </w:p>
    <w:sectPr w:rsidR="00CB01FE">
      <w:headerReference w:type="even" r:id="rId9"/>
      <w:headerReference w:type="default" r:id="rId10"/>
      <w:footerReference w:type="even" r:id="rId11"/>
      <w:footerReference w:type="default" r:id="rId12"/>
      <w:headerReference w:type="first" r:id="rId13"/>
      <w:footerReference w:type="first" r:id="rId14"/>
      <w:pgSz w:w="11906" w:h="16841"/>
      <w:pgMar w:top="1428" w:right="1412" w:bottom="1614" w:left="141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BD68" w14:textId="77777777" w:rsidR="00732B30" w:rsidRDefault="00732B30">
      <w:pPr>
        <w:spacing w:after="0" w:line="240" w:lineRule="auto"/>
      </w:pPr>
      <w:r>
        <w:separator/>
      </w:r>
    </w:p>
  </w:endnote>
  <w:endnote w:type="continuationSeparator" w:id="0">
    <w:p w14:paraId="73C531E4" w14:textId="77777777" w:rsidR="00732B30" w:rsidRDefault="0073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6E5C" w14:textId="77777777" w:rsidR="00CB01FE" w:rsidRDefault="00484E09">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4A3B1FD" w14:textId="77777777" w:rsidR="00CB01FE" w:rsidRDefault="00484E09">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D966" w14:textId="77777777" w:rsidR="00CB01FE" w:rsidRDefault="00484E09">
    <w:pPr>
      <w:spacing w:after="0"/>
      <w:ind w:right="2"/>
      <w:jc w:val="center"/>
    </w:pPr>
    <w:r>
      <w:fldChar w:fldCharType="begin"/>
    </w:r>
    <w:r>
      <w:instrText xml:space="preserve"> PAGE   \* MERGEFORMAT </w:instrText>
    </w:r>
    <w:r>
      <w:fldChar w:fldCharType="separate"/>
    </w:r>
    <w:r w:rsidR="00CB2852" w:rsidRPr="00CB2852">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3B3F4D2" w14:textId="77777777" w:rsidR="00CB01FE" w:rsidRDefault="00484E09">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5587" w14:textId="77777777" w:rsidR="00CB01FE" w:rsidRDefault="00CB01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6335" w14:textId="77777777" w:rsidR="00732B30" w:rsidRDefault="00732B30">
      <w:pPr>
        <w:spacing w:after="0" w:line="240" w:lineRule="auto"/>
      </w:pPr>
      <w:r>
        <w:separator/>
      </w:r>
    </w:p>
  </w:footnote>
  <w:footnote w:type="continuationSeparator" w:id="0">
    <w:p w14:paraId="0133140B" w14:textId="77777777" w:rsidR="00732B30" w:rsidRDefault="0073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766C" w14:textId="77777777" w:rsidR="00CB01FE" w:rsidRDefault="00484E09">
    <w:pPr>
      <w:spacing w:after="0"/>
      <w:ind w:right="3"/>
      <w:jc w:val="right"/>
    </w:pPr>
    <w:r>
      <w:rPr>
        <w:rFonts w:ascii="Times New Roman" w:eastAsia="Times New Roman" w:hAnsi="Times New Roman" w:cs="Times New Roman"/>
        <w:i/>
        <w:sz w:val="27"/>
      </w:rPr>
      <w:t xml:space="preserve">CE2: Multiple Minor Awards </w:t>
    </w:r>
  </w:p>
  <w:p w14:paraId="12CBBCD1" w14:textId="77777777" w:rsidR="00CB01FE" w:rsidRDefault="00484E09">
    <w:pPr>
      <w:spacing w:after="0"/>
    </w:pPr>
    <w:r>
      <w:rPr>
        <w:rFonts w:ascii="Times New Roman" w:eastAsia="Times New Roman" w:hAnsi="Times New Roman" w:cs="Times New Roman"/>
        <w:sz w:val="2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B774" w14:textId="77777777" w:rsidR="00CB01FE" w:rsidRDefault="00484E09">
    <w:pPr>
      <w:spacing w:after="0"/>
      <w:ind w:right="3"/>
      <w:jc w:val="right"/>
    </w:pPr>
    <w:r>
      <w:rPr>
        <w:rFonts w:ascii="Times New Roman" w:eastAsia="Times New Roman" w:hAnsi="Times New Roman" w:cs="Times New Roman"/>
        <w:i/>
        <w:sz w:val="27"/>
      </w:rPr>
      <w:t xml:space="preserve">CE2: Multiple Minor Awards </w:t>
    </w:r>
  </w:p>
  <w:p w14:paraId="1537E49D" w14:textId="77777777" w:rsidR="00CB01FE" w:rsidRDefault="00484E09">
    <w:pPr>
      <w:spacing w:after="0"/>
    </w:pPr>
    <w:r>
      <w:rPr>
        <w:rFonts w:ascii="Times New Roman" w:eastAsia="Times New Roman" w:hAnsi="Times New Roman" w:cs="Times New Roman"/>
        <w:sz w:val="2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4B28" w14:textId="77777777" w:rsidR="00CB01FE" w:rsidRDefault="00CB01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38"/>
    <w:multiLevelType w:val="hybridMultilevel"/>
    <w:tmpl w:val="85E2D21E"/>
    <w:lvl w:ilvl="0" w:tplc="3F12F7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E9E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EA82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D45F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8021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0C76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EC7E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5A81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7C45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9017D1"/>
    <w:multiLevelType w:val="hybridMultilevel"/>
    <w:tmpl w:val="BF3CDBE2"/>
    <w:lvl w:ilvl="0" w:tplc="13620A20">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1ADA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7E77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601A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48C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8E7F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041F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4571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1C33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402659"/>
    <w:multiLevelType w:val="hybridMultilevel"/>
    <w:tmpl w:val="D71846F8"/>
    <w:lvl w:ilvl="0" w:tplc="0AC0D4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0CD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FE7C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862E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A1B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285B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5872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C51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06FF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88039121">
    <w:abstractNumId w:val="1"/>
  </w:num>
  <w:num w:numId="2" w16cid:durableId="1471898357">
    <w:abstractNumId w:val="2"/>
  </w:num>
  <w:num w:numId="3" w16cid:durableId="214422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FE"/>
    <w:rsid w:val="00047F62"/>
    <w:rsid w:val="00484E09"/>
    <w:rsid w:val="00732B30"/>
    <w:rsid w:val="00A46BF9"/>
    <w:rsid w:val="00CB01FE"/>
    <w:rsid w:val="00CB2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15BB"/>
  <w15:docId w15:val="{FE32A2EA-7150-4D09-8C64-48CEC2F0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2"/>
      <w:ind w:left="10" w:hanging="10"/>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rhayes</dc:creator>
  <cp:keywords/>
  <cp:lastModifiedBy>Eithne Guilfoyle</cp:lastModifiedBy>
  <cp:revision>2</cp:revision>
  <dcterms:created xsi:type="dcterms:W3CDTF">2022-06-29T09:32:00Z</dcterms:created>
  <dcterms:modified xsi:type="dcterms:W3CDTF">2022-06-29T09:32:00Z</dcterms:modified>
</cp:coreProperties>
</file>